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11" w:rsidRPr="00B04E11" w:rsidRDefault="00B04E11" w:rsidP="00B04E11">
      <w:pPr>
        <w:pBdr>
          <w:bottom w:val="single" w:sz="4" w:space="1" w:color="auto"/>
        </w:pBdr>
        <w:spacing w:after="0" w:line="240" w:lineRule="auto"/>
        <w:rPr>
          <w:rFonts w:eastAsia="Times New Roman" w:cs="Times New Roman"/>
          <w:b/>
          <w:lang w:val="en-US"/>
        </w:rPr>
      </w:pPr>
      <w:bookmarkStart w:id="0" w:name="_GoBack"/>
      <w:bookmarkEnd w:id="0"/>
      <w:r w:rsidRPr="00B04E11">
        <w:rPr>
          <w:rFonts w:eastAsia="Times New Roman" w:cs="Times New Roman"/>
          <w:b/>
          <w:lang w:val="en-US"/>
        </w:rPr>
        <w:t>BAFE Press Release</w:t>
      </w:r>
    </w:p>
    <w:p w:rsidR="00B04E11" w:rsidRPr="00B04E11" w:rsidRDefault="00B04E11" w:rsidP="00B04E11">
      <w:pPr>
        <w:spacing w:after="0" w:line="276" w:lineRule="auto"/>
        <w:contextualSpacing/>
        <w:rPr>
          <w:rFonts w:eastAsia="Times New Roman" w:cs="Arial"/>
          <w:lang w:val="en-US"/>
        </w:rPr>
      </w:pPr>
    </w:p>
    <w:p w:rsidR="00B04E11" w:rsidRPr="00B04E11" w:rsidRDefault="00B04E11" w:rsidP="00B04E11">
      <w:pPr>
        <w:spacing w:after="0" w:line="276" w:lineRule="auto"/>
        <w:contextualSpacing/>
        <w:jc w:val="center"/>
        <w:rPr>
          <w:rFonts w:eastAsia="Times New Roman" w:cs="Arial"/>
          <w:b/>
          <w:lang w:val="en-US"/>
        </w:rPr>
      </w:pPr>
      <w:r w:rsidRPr="00B04E11">
        <w:rPr>
          <w:rFonts w:eastAsia="Times New Roman" w:cs="Arial"/>
          <w:b/>
          <w:lang w:val="en-US"/>
        </w:rPr>
        <w:t>### START ###</w:t>
      </w:r>
    </w:p>
    <w:p w:rsidR="00B04E11" w:rsidRPr="00B04E11" w:rsidRDefault="00B04E11" w:rsidP="00B04E11">
      <w:pPr>
        <w:spacing w:after="0" w:line="276" w:lineRule="auto"/>
        <w:contextualSpacing/>
        <w:rPr>
          <w:rFonts w:eastAsia="Times New Roman" w:cs="Arial"/>
          <w:b/>
          <w:lang w:val="en-US"/>
        </w:rPr>
      </w:pPr>
    </w:p>
    <w:p w:rsidR="00B04E11" w:rsidRPr="00B04E11" w:rsidRDefault="00B04E11" w:rsidP="00B04E11">
      <w:pPr>
        <w:spacing w:after="0" w:line="276" w:lineRule="auto"/>
        <w:contextualSpacing/>
        <w:rPr>
          <w:rFonts w:eastAsia="Times New Roman" w:cs="Arial"/>
          <w:b/>
          <w:lang w:val="en-US"/>
        </w:rPr>
      </w:pPr>
      <w:r w:rsidRPr="00B04E11">
        <w:rPr>
          <w:rFonts w:eastAsia="Times New Roman" w:cs="Arial"/>
          <w:b/>
          <w:lang w:val="en-US"/>
        </w:rPr>
        <w:t xml:space="preserve">BAFE </w:t>
      </w:r>
      <w:r w:rsidR="006F4875">
        <w:rPr>
          <w:rFonts w:eastAsia="Times New Roman" w:cs="Arial"/>
          <w:b/>
          <w:lang w:val="en-US"/>
        </w:rPr>
        <w:t>Fire Extinguisher Service Providers and Technicians continue to be the best in the field.</w:t>
      </w:r>
    </w:p>
    <w:p w:rsidR="00B04E11" w:rsidRPr="00B04E11" w:rsidRDefault="00B04E11" w:rsidP="00B04E11">
      <w:pPr>
        <w:spacing w:after="0" w:line="276" w:lineRule="auto"/>
        <w:contextualSpacing/>
        <w:rPr>
          <w:rFonts w:eastAsia="Times New Roman" w:cs="Arial"/>
          <w:b/>
          <w:lang w:val="en-US"/>
        </w:rPr>
      </w:pPr>
    </w:p>
    <w:p w:rsidR="006F4875" w:rsidRDefault="00FA272F" w:rsidP="00B04E11">
      <w:pPr>
        <w:spacing w:after="0" w:line="276" w:lineRule="auto"/>
        <w:contextualSpacing/>
        <w:rPr>
          <w:rFonts w:eastAsia="Times New Roman" w:cs="Arial"/>
          <w:lang w:val="en-US"/>
        </w:rPr>
      </w:pPr>
      <w:r>
        <w:rPr>
          <w:rFonts w:eastAsia="Times New Roman" w:cs="Arial"/>
          <w:lang w:val="en-US"/>
        </w:rPr>
        <w:t>T</w:t>
      </w:r>
      <w:r w:rsidR="00B04E11" w:rsidRPr="00B04E11">
        <w:rPr>
          <w:rFonts w:eastAsia="Times New Roman" w:cs="Arial"/>
          <w:lang w:val="en-US"/>
        </w:rPr>
        <w:t xml:space="preserve">he revised SP101 scheme </w:t>
      </w:r>
      <w:r>
        <w:rPr>
          <w:rFonts w:eastAsia="Times New Roman" w:cs="Arial"/>
          <w:lang w:val="en-US"/>
        </w:rPr>
        <w:t>went live on the 1</w:t>
      </w:r>
      <w:r w:rsidRPr="00FA272F">
        <w:rPr>
          <w:rFonts w:eastAsia="Times New Roman" w:cs="Arial"/>
          <w:vertAlign w:val="superscript"/>
          <w:lang w:val="en-US"/>
        </w:rPr>
        <w:t>st</w:t>
      </w:r>
      <w:r>
        <w:rPr>
          <w:rFonts w:eastAsia="Times New Roman" w:cs="Arial"/>
          <w:lang w:val="en-US"/>
        </w:rPr>
        <w:t xml:space="preserve"> October this year. The SP101 (</w:t>
      </w:r>
      <w:r w:rsidRPr="00FA272F">
        <w:rPr>
          <w:rFonts w:eastAsia="Times New Roman" w:cs="Arial"/>
          <w:lang w:val="en-US"/>
        </w:rPr>
        <w:t>Competency of Portable Fire Extinguisher Organisations and Technicians</w:t>
      </w:r>
      <w:r>
        <w:rPr>
          <w:rFonts w:eastAsia="Times New Roman" w:cs="Arial"/>
          <w:lang w:val="en-US"/>
        </w:rPr>
        <w:t xml:space="preserve">) scheme </w:t>
      </w:r>
      <w:r w:rsidR="006F4875">
        <w:rPr>
          <w:rFonts w:eastAsia="Times New Roman" w:cs="Arial"/>
          <w:lang w:val="en-US"/>
        </w:rPr>
        <w:t>was reviewed</w:t>
      </w:r>
      <w:r w:rsidR="00AC0038">
        <w:rPr>
          <w:rFonts w:eastAsia="Times New Roman" w:cs="Arial"/>
          <w:lang w:val="en-US"/>
        </w:rPr>
        <w:t xml:space="preserve"> and enhanced</w:t>
      </w:r>
      <w:r w:rsidR="006F4875">
        <w:rPr>
          <w:rFonts w:eastAsia="Times New Roman" w:cs="Arial"/>
          <w:lang w:val="en-US"/>
        </w:rPr>
        <w:t xml:space="preserve"> to ensure it </w:t>
      </w:r>
      <w:r w:rsidR="00B04E11" w:rsidRPr="00B04E11">
        <w:rPr>
          <w:rFonts w:eastAsia="Times New Roman" w:cs="Arial"/>
          <w:lang w:val="en-US"/>
        </w:rPr>
        <w:t>continues to provide the best assurances to the industry and their customers of what defines a quality provider of fire extinguisher services in today’s market</w:t>
      </w:r>
      <w:r w:rsidR="006F4875">
        <w:rPr>
          <w:rFonts w:eastAsia="Times New Roman" w:cs="Arial"/>
          <w:lang w:val="en-US"/>
        </w:rPr>
        <w:t>.</w:t>
      </w:r>
    </w:p>
    <w:p w:rsidR="006F4875" w:rsidRDefault="006F4875" w:rsidP="00B04E11">
      <w:pPr>
        <w:spacing w:after="0" w:line="276" w:lineRule="auto"/>
        <w:contextualSpacing/>
        <w:rPr>
          <w:rFonts w:eastAsia="Times New Roman" w:cs="Arial"/>
          <w:lang w:val="en-US"/>
        </w:rPr>
      </w:pPr>
    </w:p>
    <w:p w:rsidR="00B04E11" w:rsidRPr="00B04E11" w:rsidRDefault="006F4875" w:rsidP="00B04E11">
      <w:pPr>
        <w:spacing w:after="0" w:line="276" w:lineRule="auto"/>
        <w:contextualSpacing/>
        <w:rPr>
          <w:rFonts w:eastAsia="Times New Roman" w:cs="Arial"/>
          <w:lang w:val="en-US"/>
        </w:rPr>
      </w:pPr>
      <w:r>
        <w:rPr>
          <w:rFonts w:eastAsia="Times New Roman" w:cs="Arial"/>
          <w:lang w:val="en-US"/>
        </w:rPr>
        <w:t>The scheme review also updated and strengthened</w:t>
      </w:r>
      <w:r w:rsidR="00B04E11" w:rsidRPr="00B04E11">
        <w:rPr>
          <w:rFonts w:eastAsia="Times New Roman" w:cs="Arial"/>
          <w:lang w:val="en-US"/>
        </w:rPr>
        <w:t xml:space="preserve"> the role of the fire extinguisher technician. A BAFE registered fire extinguisher technician has always been the defining way of </w:t>
      </w:r>
      <w:r w:rsidR="00A23F9B">
        <w:rPr>
          <w:rFonts w:eastAsia="Times New Roman" w:cs="Arial"/>
          <w:lang w:val="en-US"/>
        </w:rPr>
        <w:t xml:space="preserve">verifying </w:t>
      </w:r>
      <w:r w:rsidR="00A23F9B" w:rsidRPr="00B04E11">
        <w:rPr>
          <w:rFonts w:eastAsia="Times New Roman" w:cs="Arial"/>
          <w:lang w:val="en-US"/>
        </w:rPr>
        <w:t>that</w:t>
      </w:r>
      <w:r w:rsidR="00B04E11" w:rsidRPr="00B04E11">
        <w:rPr>
          <w:rFonts w:eastAsia="Times New Roman" w:cs="Arial"/>
          <w:lang w:val="en-US"/>
        </w:rPr>
        <w:t xml:space="preserve"> a competent person is working on your premises. This has now been enhanced further by including additional technical competence to the revised sections of BS 5306 (Fire extinguishing installations and equipment on premises) as well as requirements for having training in asbestos awareness and health and safety procedures. The technician competency portfolio used by the BAFE Assessors has also been reviewed, ensuring all technicians who gain the esteemed BAFE Diploma continue to be the best in the industry. So passing the BS 5306 exam, is only the first step in demonstrating understanding of the relevant standards to work competently in the field.</w:t>
      </w:r>
    </w:p>
    <w:p w:rsidR="00B04E11" w:rsidRPr="00B04E11" w:rsidRDefault="00B04E11" w:rsidP="00B04E11">
      <w:pPr>
        <w:spacing w:after="0" w:line="276" w:lineRule="auto"/>
        <w:contextualSpacing/>
        <w:rPr>
          <w:rFonts w:eastAsia="Times New Roman" w:cs="Arial"/>
          <w:lang w:val="en-US"/>
        </w:rPr>
      </w:pPr>
    </w:p>
    <w:p w:rsidR="00B04E11" w:rsidRDefault="006F4875" w:rsidP="00B04E11">
      <w:pPr>
        <w:spacing w:after="0" w:line="276" w:lineRule="auto"/>
        <w:contextualSpacing/>
        <w:rPr>
          <w:rFonts w:eastAsia="Times New Roman" w:cs="Arial"/>
          <w:lang w:val="en-US"/>
        </w:rPr>
      </w:pPr>
      <w:r>
        <w:rPr>
          <w:rFonts w:eastAsia="Times New Roman" w:cs="Arial"/>
          <w:lang w:val="en-US"/>
        </w:rPr>
        <w:t xml:space="preserve">The requirements of this scheme continue to </w:t>
      </w:r>
      <w:r w:rsidR="00AC0038">
        <w:rPr>
          <w:rFonts w:eastAsia="Times New Roman" w:cs="Arial"/>
          <w:lang w:val="en-US"/>
        </w:rPr>
        <w:t>offer</w:t>
      </w:r>
      <w:r>
        <w:rPr>
          <w:rFonts w:eastAsia="Times New Roman" w:cs="Arial"/>
          <w:lang w:val="en-US"/>
        </w:rPr>
        <w:t xml:space="preserve"> </w:t>
      </w:r>
      <w:r w:rsidR="00B04E11" w:rsidRPr="00B04E11">
        <w:rPr>
          <w:rFonts w:eastAsia="Times New Roman" w:cs="Arial"/>
          <w:lang w:val="en-US"/>
        </w:rPr>
        <w:t>peace of mind to people specifying a competent provider that a BAFE</w:t>
      </w:r>
      <w:r>
        <w:rPr>
          <w:rFonts w:eastAsia="Times New Roman" w:cs="Arial"/>
          <w:lang w:val="en-US"/>
        </w:rPr>
        <w:t xml:space="preserve"> SP101</w:t>
      </w:r>
      <w:r w:rsidR="00B04E11" w:rsidRPr="00B04E11">
        <w:rPr>
          <w:rFonts w:eastAsia="Times New Roman" w:cs="Arial"/>
          <w:lang w:val="en-US"/>
        </w:rPr>
        <w:t xml:space="preserve"> registered company with proficient</w:t>
      </w:r>
      <w:r>
        <w:rPr>
          <w:rFonts w:eastAsia="Times New Roman" w:cs="Arial"/>
          <w:lang w:val="en-US"/>
        </w:rPr>
        <w:t xml:space="preserve"> fire extinguisher</w:t>
      </w:r>
      <w:r w:rsidR="00B04E11" w:rsidRPr="00B04E11">
        <w:rPr>
          <w:rFonts w:eastAsia="Times New Roman" w:cs="Arial"/>
          <w:lang w:val="en-US"/>
        </w:rPr>
        <w:t xml:space="preserve"> technicians is an assured quality decision. </w:t>
      </w:r>
    </w:p>
    <w:p w:rsidR="006F4875" w:rsidRDefault="006F4875" w:rsidP="00B04E11">
      <w:pPr>
        <w:spacing w:after="0" w:line="276" w:lineRule="auto"/>
        <w:contextualSpacing/>
        <w:rPr>
          <w:rFonts w:eastAsia="Times New Roman" w:cs="Arial"/>
          <w:lang w:val="en-US"/>
        </w:rPr>
      </w:pPr>
    </w:p>
    <w:p w:rsidR="006F4875" w:rsidRPr="00B04E11" w:rsidRDefault="006F4875" w:rsidP="00B04E11">
      <w:pPr>
        <w:spacing w:after="0" w:line="276" w:lineRule="auto"/>
        <w:contextualSpacing/>
        <w:rPr>
          <w:rFonts w:eastAsia="Times New Roman" w:cs="Arial"/>
          <w:lang w:val="en-US"/>
        </w:rPr>
      </w:pPr>
      <w:r>
        <w:rPr>
          <w:rFonts w:eastAsia="Times New Roman" w:cs="Arial"/>
          <w:lang w:val="en-US"/>
        </w:rPr>
        <w:t xml:space="preserve">More information about the BAFE SP101 </w:t>
      </w:r>
      <w:r w:rsidRPr="006F4875">
        <w:rPr>
          <w:rFonts w:eastAsia="Times New Roman" w:cs="Arial"/>
          <w:lang w:val="en-US"/>
        </w:rPr>
        <w:t>(Competency of Portable Fire Extinguisher Organisations and Technicians) scheme</w:t>
      </w:r>
      <w:r>
        <w:rPr>
          <w:rFonts w:eastAsia="Times New Roman" w:cs="Arial"/>
          <w:lang w:val="en-US"/>
        </w:rPr>
        <w:t xml:space="preserve"> can be found on the BAFE website </w:t>
      </w:r>
      <w:hyperlink r:id="rId7" w:history="1">
        <w:r w:rsidRPr="00C74C6F">
          <w:rPr>
            <w:rStyle w:val="Hyperlink"/>
            <w:rFonts w:eastAsia="Times New Roman" w:cs="Arial"/>
            <w:lang w:val="en-US"/>
          </w:rPr>
          <w:t>www.bafe.org.uk</w:t>
        </w:r>
      </w:hyperlink>
    </w:p>
    <w:p w:rsidR="00B04E11" w:rsidRPr="00B04E11" w:rsidRDefault="00B04E11" w:rsidP="00B04E11">
      <w:pPr>
        <w:spacing w:after="0" w:line="276" w:lineRule="auto"/>
        <w:contextualSpacing/>
        <w:rPr>
          <w:rFonts w:eastAsia="Times New Roman" w:cs="Arial"/>
          <w:lang w:val="en-US"/>
        </w:rPr>
      </w:pPr>
    </w:p>
    <w:p w:rsidR="00B04E11" w:rsidRPr="00B04E11" w:rsidRDefault="00B04E11" w:rsidP="00B04E11">
      <w:pPr>
        <w:spacing w:after="0" w:line="276" w:lineRule="auto"/>
        <w:contextualSpacing/>
        <w:jc w:val="center"/>
        <w:rPr>
          <w:rFonts w:eastAsia="Times New Roman" w:cs="Arial"/>
          <w:b/>
          <w:lang w:val="en-US"/>
        </w:rPr>
      </w:pPr>
      <w:r w:rsidRPr="00B04E11">
        <w:rPr>
          <w:rFonts w:eastAsia="Times New Roman" w:cs="Arial"/>
          <w:b/>
          <w:lang w:val="en-US"/>
        </w:rPr>
        <w:t>### END ###</w:t>
      </w:r>
    </w:p>
    <w:p w:rsidR="00B04E11" w:rsidRPr="00B04E11" w:rsidRDefault="00B04E11" w:rsidP="00B04E11">
      <w:pPr>
        <w:spacing w:after="0" w:line="276" w:lineRule="auto"/>
        <w:contextualSpacing/>
        <w:jc w:val="center"/>
        <w:rPr>
          <w:rFonts w:eastAsia="Times New Roman" w:cs="Arial"/>
          <w:b/>
          <w:lang w:val="en-US"/>
        </w:rPr>
      </w:pPr>
    </w:p>
    <w:p w:rsidR="00B04E11" w:rsidRPr="00B04E11" w:rsidRDefault="00B04E11" w:rsidP="00B04E11">
      <w:pPr>
        <w:spacing w:after="0" w:line="276" w:lineRule="auto"/>
        <w:contextualSpacing/>
        <w:jc w:val="center"/>
        <w:rPr>
          <w:rFonts w:eastAsia="Times New Roman" w:cs="Arial"/>
          <w:b/>
          <w:lang w:val="en-US"/>
        </w:rPr>
      </w:pPr>
    </w:p>
    <w:p w:rsidR="00B04E11" w:rsidRPr="00B04E11" w:rsidRDefault="00B04E11" w:rsidP="00B04E11">
      <w:pPr>
        <w:spacing w:after="0" w:line="276" w:lineRule="auto"/>
        <w:contextualSpacing/>
        <w:jc w:val="center"/>
        <w:rPr>
          <w:rFonts w:eastAsia="Times New Roman" w:cs="Arial"/>
          <w:b/>
          <w:lang w:val="en-US"/>
        </w:rPr>
      </w:pPr>
    </w:p>
    <w:p w:rsidR="00B04E11" w:rsidRPr="00B04E11" w:rsidRDefault="00B04E11" w:rsidP="00B04E11">
      <w:pPr>
        <w:spacing w:after="0" w:line="276" w:lineRule="auto"/>
        <w:contextualSpacing/>
        <w:jc w:val="center"/>
        <w:rPr>
          <w:rFonts w:eastAsia="Times New Roman" w:cs="Arial"/>
          <w:b/>
          <w:lang w:val="en-US"/>
        </w:rPr>
      </w:pPr>
    </w:p>
    <w:p w:rsidR="00B04E11" w:rsidRPr="00B04E11" w:rsidRDefault="00B04E11" w:rsidP="00B04E11">
      <w:pPr>
        <w:spacing w:after="0" w:line="276" w:lineRule="auto"/>
        <w:contextualSpacing/>
        <w:jc w:val="center"/>
        <w:rPr>
          <w:rFonts w:eastAsia="Times New Roman" w:cs="Arial"/>
          <w:b/>
          <w:lang w:val="en-US"/>
        </w:rPr>
      </w:pPr>
    </w:p>
    <w:p w:rsidR="00B04E11" w:rsidRPr="00B04E11" w:rsidRDefault="00B04E11" w:rsidP="00B04E11">
      <w:pPr>
        <w:spacing w:after="0" w:line="276" w:lineRule="auto"/>
        <w:contextualSpacing/>
        <w:jc w:val="center"/>
        <w:rPr>
          <w:rFonts w:eastAsia="Times New Roman" w:cs="Arial"/>
          <w:b/>
          <w:lang w:val="en-US"/>
        </w:rPr>
      </w:pPr>
    </w:p>
    <w:p w:rsidR="00B04E11" w:rsidRPr="00B04E11" w:rsidRDefault="00B04E11" w:rsidP="00B04E11">
      <w:pPr>
        <w:spacing w:after="0" w:line="276" w:lineRule="auto"/>
        <w:contextualSpacing/>
        <w:jc w:val="center"/>
        <w:rPr>
          <w:rFonts w:eastAsia="Times New Roman" w:cs="Arial"/>
          <w:b/>
          <w:lang w:val="en-US"/>
        </w:rPr>
      </w:pPr>
    </w:p>
    <w:p w:rsidR="00B04E11" w:rsidRDefault="00B04E11" w:rsidP="00B04E11">
      <w:pPr>
        <w:suppressAutoHyphens/>
        <w:autoSpaceDE w:val="0"/>
        <w:autoSpaceDN w:val="0"/>
        <w:adjustRightInd w:val="0"/>
        <w:spacing w:after="0" w:line="288" w:lineRule="auto"/>
        <w:textAlignment w:val="center"/>
        <w:rPr>
          <w:rFonts w:eastAsia="Times New Roman" w:cs="Arial"/>
          <w:b/>
          <w:lang w:val="en-US"/>
        </w:rPr>
      </w:pPr>
    </w:p>
    <w:p w:rsidR="00A23F9B" w:rsidRPr="00B04E11" w:rsidRDefault="00A23F9B" w:rsidP="00B04E11">
      <w:pPr>
        <w:suppressAutoHyphens/>
        <w:autoSpaceDE w:val="0"/>
        <w:autoSpaceDN w:val="0"/>
        <w:adjustRightInd w:val="0"/>
        <w:spacing w:after="0" w:line="288" w:lineRule="auto"/>
        <w:textAlignment w:val="center"/>
        <w:rPr>
          <w:rFonts w:eastAsia="Times New Roman" w:cs="Arial"/>
          <w:b/>
          <w:lang w:val="en-US"/>
        </w:rPr>
      </w:pPr>
    </w:p>
    <w:p w:rsidR="00A8345D" w:rsidRDefault="00A8345D" w:rsidP="00B04E11">
      <w:pPr>
        <w:suppressAutoHyphens/>
        <w:autoSpaceDE w:val="0"/>
        <w:autoSpaceDN w:val="0"/>
        <w:adjustRightInd w:val="0"/>
        <w:spacing w:after="0" w:line="288" w:lineRule="auto"/>
        <w:textAlignment w:val="center"/>
        <w:rPr>
          <w:rFonts w:cs="Coda"/>
          <w:b/>
        </w:rPr>
      </w:pPr>
    </w:p>
    <w:p w:rsidR="00E15F3D" w:rsidRDefault="00E15F3D" w:rsidP="00B04E11">
      <w:pPr>
        <w:suppressAutoHyphens/>
        <w:autoSpaceDE w:val="0"/>
        <w:autoSpaceDN w:val="0"/>
        <w:adjustRightInd w:val="0"/>
        <w:spacing w:after="0" w:line="288" w:lineRule="auto"/>
        <w:textAlignment w:val="center"/>
        <w:rPr>
          <w:rFonts w:cs="Coda"/>
          <w:b/>
        </w:rPr>
      </w:pPr>
    </w:p>
    <w:p w:rsidR="006A56A5" w:rsidRDefault="006A56A5" w:rsidP="00B04E11">
      <w:pPr>
        <w:suppressAutoHyphens/>
        <w:autoSpaceDE w:val="0"/>
        <w:autoSpaceDN w:val="0"/>
        <w:adjustRightInd w:val="0"/>
        <w:spacing w:after="0" w:line="288" w:lineRule="auto"/>
        <w:textAlignment w:val="center"/>
        <w:rPr>
          <w:rFonts w:cs="Coda"/>
          <w:b/>
        </w:rPr>
      </w:pPr>
    </w:p>
    <w:p w:rsidR="006F4875" w:rsidRDefault="006F4875" w:rsidP="00B04E11">
      <w:pPr>
        <w:suppressAutoHyphens/>
        <w:autoSpaceDE w:val="0"/>
        <w:autoSpaceDN w:val="0"/>
        <w:adjustRightInd w:val="0"/>
        <w:spacing w:after="0" w:line="288" w:lineRule="auto"/>
        <w:textAlignment w:val="center"/>
        <w:rPr>
          <w:rFonts w:cs="Coda"/>
          <w:b/>
        </w:rPr>
      </w:pPr>
    </w:p>
    <w:p w:rsidR="006F4875" w:rsidRDefault="006F4875" w:rsidP="00B04E11">
      <w:pPr>
        <w:suppressAutoHyphens/>
        <w:autoSpaceDE w:val="0"/>
        <w:autoSpaceDN w:val="0"/>
        <w:adjustRightInd w:val="0"/>
        <w:spacing w:after="0" w:line="288" w:lineRule="auto"/>
        <w:textAlignment w:val="center"/>
        <w:rPr>
          <w:rFonts w:cs="Coda"/>
          <w:b/>
        </w:rPr>
      </w:pPr>
    </w:p>
    <w:p w:rsidR="00B04E11" w:rsidRPr="00B04E11" w:rsidRDefault="00B04E11" w:rsidP="00B04E11">
      <w:pPr>
        <w:suppressAutoHyphens/>
        <w:autoSpaceDE w:val="0"/>
        <w:autoSpaceDN w:val="0"/>
        <w:adjustRightInd w:val="0"/>
        <w:spacing w:after="0" w:line="288" w:lineRule="auto"/>
        <w:textAlignment w:val="center"/>
        <w:rPr>
          <w:rFonts w:cs="Coda"/>
          <w:b/>
        </w:rPr>
      </w:pPr>
      <w:r w:rsidRPr="00B04E11">
        <w:rPr>
          <w:rFonts w:cs="Coda"/>
          <w:b/>
        </w:rPr>
        <w:lastRenderedPageBreak/>
        <w:t>Media Contacts</w:t>
      </w:r>
    </w:p>
    <w:p w:rsidR="00B04E11" w:rsidRPr="00B04E11" w:rsidRDefault="00B04E11" w:rsidP="00B04E11">
      <w:pPr>
        <w:suppressAutoHyphens/>
        <w:autoSpaceDE w:val="0"/>
        <w:autoSpaceDN w:val="0"/>
        <w:adjustRightInd w:val="0"/>
        <w:spacing w:after="0" w:line="288" w:lineRule="auto"/>
        <w:textAlignment w:val="center"/>
        <w:rPr>
          <w:rFonts w:cs="Coda"/>
        </w:rPr>
      </w:pPr>
    </w:p>
    <w:p w:rsidR="00B04E11" w:rsidRPr="00B04E11" w:rsidRDefault="00B04E11" w:rsidP="00B04E11">
      <w:pPr>
        <w:suppressAutoHyphens/>
        <w:autoSpaceDE w:val="0"/>
        <w:autoSpaceDN w:val="0"/>
        <w:adjustRightInd w:val="0"/>
        <w:spacing w:after="0" w:line="288" w:lineRule="auto"/>
        <w:textAlignment w:val="center"/>
        <w:rPr>
          <w:rFonts w:cs="Coda"/>
        </w:rPr>
      </w:pPr>
      <w:r w:rsidRPr="00B04E11">
        <w:rPr>
          <w:rFonts w:cs="Coda"/>
        </w:rPr>
        <w:t>Frazer Wisniewski, Marketing Services Executive</w:t>
      </w:r>
    </w:p>
    <w:p w:rsidR="00B04E11" w:rsidRPr="00B04E11" w:rsidRDefault="00B04E11" w:rsidP="00B04E11">
      <w:pPr>
        <w:suppressAutoHyphens/>
        <w:autoSpaceDE w:val="0"/>
        <w:autoSpaceDN w:val="0"/>
        <w:adjustRightInd w:val="0"/>
        <w:spacing w:after="0" w:line="288" w:lineRule="auto"/>
        <w:textAlignment w:val="center"/>
        <w:rPr>
          <w:rFonts w:cs="Coda"/>
          <w:color w:val="CC0033"/>
        </w:rPr>
      </w:pPr>
      <w:r w:rsidRPr="00B04E11">
        <w:rPr>
          <w:rFonts w:cs="Coda"/>
          <w:color w:val="CC0033"/>
        </w:rPr>
        <w:t>fwisniewski@bafe.org.uk</w:t>
      </w:r>
    </w:p>
    <w:p w:rsidR="00B04E11" w:rsidRPr="00B04E11" w:rsidRDefault="00B04E11" w:rsidP="00B04E11">
      <w:pPr>
        <w:spacing w:after="0" w:line="240" w:lineRule="auto"/>
        <w:rPr>
          <w:rFonts w:cs="Coda"/>
        </w:rPr>
      </w:pPr>
      <w:r w:rsidRPr="00B04E11">
        <w:rPr>
          <w:rFonts w:cs="Coda"/>
        </w:rPr>
        <w:t>0844 335 0897</w:t>
      </w:r>
    </w:p>
    <w:p w:rsidR="00B04E11" w:rsidRPr="00B04E11" w:rsidRDefault="00B04E11" w:rsidP="00B04E11">
      <w:pPr>
        <w:spacing w:after="0" w:line="240" w:lineRule="auto"/>
      </w:pPr>
    </w:p>
    <w:p w:rsidR="00B04E11" w:rsidRPr="00B04E11" w:rsidRDefault="00B04E11" w:rsidP="00B04E11">
      <w:pPr>
        <w:suppressAutoHyphens/>
        <w:autoSpaceDE w:val="0"/>
        <w:autoSpaceDN w:val="0"/>
        <w:adjustRightInd w:val="0"/>
        <w:spacing w:after="0" w:line="288" w:lineRule="auto"/>
        <w:textAlignment w:val="center"/>
        <w:rPr>
          <w:rFonts w:cs="Coda"/>
        </w:rPr>
      </w:pPr>
      <w:r w:rsidRPr="00B04E11">
        <w:rPr>
          <w:rFonts w:cs="Coda"/>
        </w:rPr>
        <w:t>Stephen Adams, Chief Executive</w:t>
      </w:r>
    </w:p>
    <w:p w:rsidR="00B04E11" w:rsidRPr="00B04E11" w:rsidRDefault="00B04E11" w:rsidP="00B04E11">
      <w:pPr>
        <w:suppressAutoHyphens/>
        <w:autoSpaceDE w:val="0"/>
        <w:autoSpaceDN w:val="0"/>
        <w:adjustRightInd w:val="0"/>
        <w:spacing w:after="0" w:line="288" w:lineRule="auto"/>
        <w:textAlignment w:val="center"/>
        <w:rPr>
          <w:rFonts w:cs="Coda"/>
          <w:color w:val="CC0033"/>
        </w:rPr>
      </w:pPr>
      <w:r w:rsidRPr="00B04E11">
        <w:rPr>
          <w:rFonts w:cs="Coda"/>
          <w:color w:val="CC0033"/>
        </w:rPr>
        <w:t>sadams@bafe.org.uk</w:t>
      </w:r>
    </w:p>
    <w:p w:rsidR="00B04E11" w:rsidRPr="00B04E11" w:rsidRDefault="00B04E11" w:rsidP="00B04E11">
      <w:pPr>
        <w:suppressAutoHyphens/>
        <w:autoSpaceDE w:val="0"/>
        <w:autoSpaceDN w:val="0"/>
        <w:adjustRightInd w:val="0"/>
        <w:spacing w:after="0" w:line="288" w:lineRule="auto"/>
        <w:textAlignment w:val="center"/>
        <w:rPr>
          <w:rFonts w:cs="Coda"/>
        </w:rPr>
      </w:pPr>
      <w:r w:rsidRPr="00B04E11">
        <w:rPr>
          <w:rFonts w:cs="Coda"/>
        </w:rPr>
        <w:t>0844 335 0897</w:t>
      </w:r>
    </w:p>
    <w:p w:rsidR="00B04E11" w:rsidRPr="00B04E11" w:rsidRDefault="00B04E11" w:rsidP="00B04E11">
      <w:pPr>
        <w:spacing w:after="0" w:line="240" w:lineRule="auto"/>
        <w:rPr>
          <w:b/>
        </w:rPr>
      </w:pPr>
    </w:p>
    <w:p w:rsidR="00B04E11" w:rsidRPr="00B04E11" w:rsidRDefault="00B04E11" w:rsidP="00B04E11">
      <w:pPr>
        <w:spacing w:after="0" w:line="240" w:lineRule="auto"/>
        <w:rPr>
          <w:b/>
        </w:rPr>
      </w:pPr>
      <w:r w:rsidRPr="00B04E11">
        <w:rPr>
          <w:b/>
        </w:rPr>
        <w:t>About BAFE</w:t>
      </w:r>
    </w:p>
    <w:p w:rsidR="00B04E11" w:rsidRPr="00B04E11" w:rsidRDefault="00B04E11" w:rsidP="00B04E11">
      <w:pPr>
        <w:spacing w:after="0" w:line="240" w:lineRule="auto"/>
      </w:pPr>
    </w:p>
    <w:p w:rsidR="00B04E11" w:rsidRDefault="005A1E7F" w:rsidP="00B04E11">
      <w:pPr>
        <w:spacing w:after="0" w:line="240" w:lineRule="auto"/>
      </w:pPr>
      <w:r w:rsidRPr="005A1E7F">
        <w:t>BAFE is the independent register of quality fire safety service providers, certificated to ensure competence to help meet your fire safety obligations.</w:t>
      </w:r>
    </w:p>
    <w:p w:rsidR="005A1E7F" w:rsidRPr="00B04E11" w:rsidRDefault="005A1E7F" w:rsidP="00B04E11">
      <w:pPr>
        <w:spacing w:after="0" w:line="240" w:lineRule="auto"/>
      </w:pPr>
    </w:p>
    <w:p w:rsidR="00B04E11" w:rsidRPr="00B04E11" w:rsidRDefault="00B04E11" w:rsidP="00B04E11">
      <w:pPr>
        <w:spacing w:after="0" w:line="240" w:lineRule="auto"/>
      </w:pPr>
      <w:r w:rsidRPr="00B04E11">
        <w:t xml:space="preserve">For more information about BAFE please visit </w:t>
      </w:r>
      <w:r w:rsidRPr="00B04E11">
        <w:rPr>
          <w:color w:val="CC0033"/>
        </w:rPr>
        <w:t>http://www.bafe.org.uk</w:t>
      </w:r>
    </w:p>
    <w:p w:rsidR="00B04E11" w:rsidRPr="00B04E11" w:rsidRDefault="00B04E11" w:rsidP="00B04E11">
      <w:pPr>
        <w:spacing w:after="0" w:line="240" w:lineRule="auto"/>
        <w:rPr>
          <w:u w:val="thick"/>
        </w:rPr>
      </w:pPr>
    </w:p>
    <w:p w:rsidR="00B04E11" w:rsidRPr="00B04E11" w:rsidRDefault="00B04E11" w:rsidP="00B04E11">
      <w:pPr>
        <w:spacing w:after="0" w:line="240" w:lineRule="auto"/>
      </w:pPr>
      <w:r w:rsidRPr="00B04E11">
        <w:t>BAFE</w:t>
      </w:r>
    </w:p>
    <w:p w:rsidR="00B04E11" w:rsidRPr="00B04E11" w:rsidRDefault="00B04E11" w:rsidP="00B04E11">
      <w:pPr>
        <w:spacing w:after="0" w:line="240" w:lineRule="auto"/>
      </w:pPr>
      <w:r w:rsidRPr="00B04E11">
        <w:t>The Fire Service College</w:t>
      </w:r>
    </w:p>
    <w:p w:rsidR="00B04E11" w:rsidRPr="00B04E11" w:rsidRDefault="00B04E11" w:rsidP="00B04E11">
      <w:pPr>
        <w:spacing w:after="0" w:line="240" w:lineRule="auto"/>
      </w:pPr>
      <w:r w:rsidRPr="00B04E11">
        <w:t>Moreton-in-Marsh</w:t>
      </w:r>
    </w:p>
    <w:p w:rsidR="00B04E11" w:rsidRPr="00B04E11" w:rsidRDefault="00B04E11" w:rsidP="00B04E11">
      <w:pPr>
        <w:spacing w:after="0" w:line="240" w:lineRule="auto"/>
      </w:pPr>
      <w:r w:rsidRPr="00B04E11">
        <w:t>Gloucestershire</w:t>
      </w:r>
    </w:p>
    <w:p w:rsidR="00B04E11" w:rsidRPr="00B04E11" w:rsidRDefault="00B04E11" w:rsidP="00B04E11">
      <w:pPr>
        <w:spacing w:after="0" w:line="240" w:lineRule="auto"/>
      </w:pPr>
      <w:r w:rsidRPr="00B04E11">
        <w:t>GL56 0RH</w:t>
      </w:r>
    </w:p>
    <w:p w:rsidR="00B04E11" w:rsidRPr="00B04E11" w:rsidRDefault="00B04E11" w:rsidP="00B04E11">
      <w:pPr>
        <w:spacing w:after="0" w:line="240" w:lineRule="auto"/>
      </w:pPr>
    </w:p>
    <w:p w:rsidR="00B04E11" w:rsidRPr="00B04E11" w:rsidRDefault="00B04E11" w:rsidP="00B04E11">
      <w:pPr>
        <w:spacing w:after="0" w:line="240" w:lineRule="auto"/>
        <w:rPr>
          <w:color w:val="CC0033"/>
        </w:rPr>
      </w:pPr>
      <w:r w:rsidRPr="00B04E11">
        <w:rPr>
          <w:color w:val="CC0033"/>
        </w:rPr>
        <w:t>http://www.bafe.org.uk</w:t>
      </w:r>
    </w:p>
    <w:p w:rsidR="00B04E11" w:rsidRPr="00B04E11" w:rsidRDefault="00B04E11" w:rsidP="00B04E11">
      <w:pPr>
        <w:spacing w:after="0" w:line="240" w:lineRule="auto"/>
        <w:rPr>
          <w:color w:val="CC0033"/>
        </w:rPr>
      </w:pPr>
    </w:p>
    <w:p w:rsidR="00B04E11" w:rsidRPr="00B04E11" w:rsidRDefault="00B04E11" w:rsidP="00B04E11">
      <w:pPr>
        <w:spacing w:after="0" w:line="240" w:lineRule="auto"/>
        <w:rPr>
          <w:color w:val="CC0033"/>
        </w:rPr>
      </w:pPr>
      <w:r w:rsidRPr="00B04E11">
        <w:rPr>
          <w:color w:val="CC0033"/>
        </w:rPr>
        <w:t>https://twitter.com/bafefire</w:t>
      </w:r>
    </w:p>
    <w:p w:rsidR="00B04E11" w:rsidRPr="00B04E11" w:rsidRDefault="00B04E11" w:rsidP="00B04E11">
      <w:pPr>
        <w:spacing w:after="0" w:line="276" w:lineRule="auto"/>
        <w:contextualSpacing/>
        <w:jc w:val="center"/>
        <w:rPr>
          <w:rFonts w:eastAsia="Times New Roman" w:cs="Arial"/>
          <w:b/>
          <w:lang w:val="en-US"/>
        </w:rPr>
      </w:pPr>
    </w:p>
    <w:p w:rsidR="00863551" w:rsidRPr="00B04E11" w:rsidRDefault="00863551" w:rsidP="00B04E11"/>
    <w:sectPr w:rsidR="00863551" w:rsidRPr="00B04E11" w:rsidSect="003B300C">
      <w:headerReference w:type="default" r:id="rId8"/>
      <w:footerReference w:type="default" r:id="rId9"/>
      <w:pgSz w:w="11906" w:h="16838"/>
      <w:pgMar w:top="241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5B4" w:rsidRDefault="007C15B4" w:rsidP="003B300C">
      <w:pPr>
        <w:spacing w:after="0" w:line="240" w:lineRule="auto"/>
      </w:pPr>
      <w:r>
        <w:separator/>
      </w:r>
    </w:p>
  </w:endnote>
  <w:endnote w:type="continuationSeparator" w:id="0">
    <w:p w:rsidR="007C15B4" w:rsidRDefault="007C15B4" w:rsidP="003B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da">
    <w:altName w:val="Corbe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C" w:rsidRDefault="007C15B4" w:rsidP="003B300C">
    <w:pPr>
      <w:pStyle w:val="Footer"/>
      <w:jc w:val="center"/>
      <w:rPr>
        <w:rFonts w:ascii="Coda" w:hAnsi="Coda"/>
        <w:color w:val="003366"/>
        <w:sz w:val="18"/>
      </w:rPr>
    </w:pPr>
    <w:r>
      <w:rPr>
        <w:rFonts w:ascii="Coda" w:hAnsi="Coda"/>
        <w:color w:val="003366"/>
        <w:sz w:val="18"/>
      </w:rPr>
      <w:pict>
        <v:rect id="_x0000_i1025" style="width:451.3pt;height:2pt" o:hralign="center" o:hrstd="t" o:hrnoshade="t" o:hr="t" fillcolor="#c03" stroked="f"/>
      </w:pict>
    </w:r>
  </w:p>
  <w:p w:rsidR="003B300C" w:rsidRPr="00004F92" w:rsidRDefault="003B300C" w:rsidP="003B300C">
    <w:pPr>
      <w:pStyle w:val="Footer"/>
      <w:jc w:val="center"/>
      <w:rPr>
        <w:color w:val="003366"/>
        <w:sz w:val="18"/>
      </w:rPr>
    </w:pPr>
    <w:r w:rsidRPr="00004F92">
      <w:rPr>
        <w:color w:val="003366"/>
        <w:sz w:val="18"/>
      </w:rPr>
      <w:t>Registered in England No: 2001503 - A Company Limited by Guarantee</w:t>
    </w:r>
  </w:p>
  <w:p w:rsidR="003B300C" w:rsidRPr="00004F92" w:rsidRDefault="003B300C" w:rsidP="003B300C">
    <w:pPr>
      <w:pStyle w:val="Footer"/>
      <w:jc w:val="center"/>
      <w:rPr>
        <w:color w:val="003366"/>
        <w:sz w:val="18"/>
      </w:rPr>
    </w:pPr>
    <w:r w:rsidRPr="00004F92">
      <w:rPr>
        <w:color w:val="003366"/>
        <w:sz w:val="18"/>
      </w:rPr>
      <w:t>VAT No: 448 7420 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5B4" w:rsidRDefault="007C15B4" w:rsidP="003B300C">
      <w:pPr>
        <w:spacing w:after="0" w:line="240" w:lineRule="auto"/>
      </w:pPr>
      <w:r>
        <w:separator/>
      </w:r>
    </w:p>
  </w:footnote>
  <w:footnote w:type="continuationSeparator" w:id="0">
    <w:p w:rsidR="007C15B4" w:rsidRDefault="007C15B4" w:rsidP="003B3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00C" w:rsidRDefault="00004F92" w:rsidP="003B300C">
    <w:pPr>
      <w:pStyle w:val="Header"/>
      <w:ind w:left="-851"/>
      <w:rPr>
        <w:rFonts w:ascii="Coda" w:hAnsi="Coda"/>
        <w:color w:val="003366"/>
        <w:sz w:val="18"/>
      </w:rPr>
    </w:pPr>
    <w:r>
      <w:rPr>
        <w:rFonts w:ascii="Coda" w:hAnsi="Coda"/>
        <w:noProof/>
        <w:color w:val="003366"/>
        <w:sz w:val="18"/>
        <w:lang w:eastAsia="en-GB"/>
      </w:rPr>
      <mc:AlternateContent>
        <mc:Choice Requires="wps">
          <w:drawing>
            <wp:anchor distT="0" distB="0" distL="114300" distR="114300" simplePos="0" relativeHeight="251661312" behindDoc="0" locked="0" layoutInCell="1" allowOverlap="1" wp14:anchorId="7876DC4E" wp14:editId="02EE871D">
              <wp:simplePos x="0" y="0"/>
              <wp:positionH relativeFrom="column">
                <wp:posOffset>1540510</wp:posOffset>
              </wp:positionH>
              <wp:positionV relativeFrom="paragraph">
                <wp:posOffset>-11430</wp:posOffset>
              </wp:positionV>
              <wp:extent cx="2514600" cy="333375"/>
              <wp:effectExtent l="0" t="0" r="0" b="9525"/>
              <wp:wrapNone/>
              <wp:docPr id="84" name="Rectangle 84"/>
              <wp:cNvGraphicFramePr/>
              <a:graphic xmlns:a="http://schemas.openxmlformats.org/drawingml/2006/main">
                <a:graphicData uri="http://schemas.microsoft.com/office/word/2010/wordprocessingShape">
                  <wps:wsp>
                    <wps:cNvSpPr/>
                    <wps:spPr>
                      <a:xfrm>
                        <a:off x="0" y="0"/>
                        <a:ext cx="2514600" cy="333375"/>
                      </a:xfrm>
                      <a:prstGeom prst="rect">
                        <a:avLst/>
                      </a:prstGeom>
                      <a:solidFill>
                        <a:srgbClr val="CC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D4A8C" id="Rectangle 84" o:spid="_x0000_s1026" style="position:absolute;margin-left:121.3pt;margin-top:-.9pt;width:198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" fillcolor="#c03" stroked="f" strokeweight="1pt"/>
          </w:pict>
        </mc:Fallback>
      </mc:AlternateContent>
    </w:r>
    <w:r w:rsidRPr="003B300C">
      <w:rPr>
        <w:rFonts w:ascii="Coda" w:hAnsi="Coda"/>
        <w:noProof/>
        <w:color w:val="003366"/>
        <w:sz w:val="18"/>
        <w:lang w:eastAsia="en-GB"/>
      </w:rPr>
      <mc:AlternateContent>
        <mc:Choice Requires="wps">
          <w:drawing>
            <wp:anchor distT="45720" distB="45720" distL="114300" distR="114300" simplePos="0" relativeHeight="251663360" behindDoc="0" locked="0" layoutInCell="1" allowOverlap="1" wp14:anchorId="1426FDB5" wp14:editId="36DFD21C">
              <wp:simplePos x="0" y="0"/>
              <wp:positionH relativeFrom="column">
                <wp:posOffset>1540510</wp:posOffset>
              </wp:positionH>
              <wp:positionV relativeFrom="paragraph">
                <wp:posOffset>-11430</wp:posOffset>
              </wp:positionV>
              <wp:extent cx="2514600" cy="447675"/>
              <wp:effectExtent l="0" t="0" r="0" b="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7675"/>
                      </a:xfrm>
                      <a:prstGeom prst="rect">
                        <a:avLst/>
                      </a:prstGeom>
                      <a:noFill/>
                      <a:ln w="9525">
                        <a:noFill/>
                        <a:miter lim="800000"/>
                        <a:headEnd/>
                        <a:tailEnd/>
                      </a:ln>
                    </wps:spPr>
                    <wps:txbx>
                      <w:txbxContent>
                        <w:p w:rsidR="00016AE5" w:rsidRPr="00004F92" w:rsidRDefault="00016AE5" w:rsidP="00016AE5">
                          <w:pPr>
                            <w:pStyle w:val="Header"/>
                            <w:spacing w:line="276" w:lineRule="auto"/>
                            <w:rPr>
                              <w:color w:val="FFFFFF" w:themeColor="background1"/>
                              <w:sz w:val="36"/>
                            </w:rPr>
                          </w:pPr>
                          <w:r w:rsidRPr="00004F92">
                            <w:rPr>
                              <w:color w:val="FFFFFF" w:themeColor="background1"/>
                              <w:sz w:val="28"/>
                            </w:rPr>
                            <w:t>Promoting Quality in Fire Safety</w:t>
                          </w:r>
                        </w:p>
                        <w:p w:rsidR="00016AE5" w:rsidRDefault="00016AE5" w:rsidP="00016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6FDB5" id="_x0000_t202" coordsize="21600,21600" o:spt="202" path="m,l,21600r21600,l21600,xe">
              <v:stroke joinstyle="miter"/>
              <v:path gradientshapeok="t" o:connecttype="rect"/>
            </v:shapetype>
            <v:shape id="Text Box 2" o:spid="_x0000_s1026" type="#_x0000_t202" style="position:absolute;left:0;text-align:left;margin-left:121.3pt;margin-top:-.9pt;width:198pt;height:3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" filled="f" stroked="f">
              <v:textbox>
                <w:txbxContent>
                  <w:p w:rsidR="00016AE5" w:rsidRPr="00004F92" w:rsidRDefault="00016AE5" w:rsidP="00016AE5">
                    <w:pPr>
                      <w:pStyle w:val="Header"/>
                      <w:spacing w:line="276" w:lineRule="auto"/>
                      <w:rPr>
                        <w:color w:val="FFFFFF" w:themeColor="background1"/>
                        <w:sz w:val="36"/>
                      </w:rPr>
                    </w:pPr>
                    <w:r w:rsidRPr="00004F92">
                      <w:rPr>
                        <w:color w:val="FFFFFF" w:themeColor="background1"/>
                        <w:sz w:val="28"/>
                      </w:rPr>
                      <w:t>Promoting Quality in Fire Safety</w:t>
                    </w:r>
                  </w:p>
                  <w:p w:rsidR="00016AE5" w:rsidRDefault="00016AE5" w:rsidP="00016AE5"/>
                </w:txbxContent>
              </v:textbox>
              <w10:wrap type="square"/>
            </v:shape>
          </w:pict>
        </mc:Fallback>
      </mc:AlternateContent>
    </w:r>
    <w:r w:rsidR="00016AE5" w:rsidRPr="003B300C">
      <w:rPr>
        <w:rFonts w:ascii="Coda" w:hAnsi="Coda"/>
        <w:noProof/>
        <w:color w:val="003366"/>
        <w:sz w:val="18"/>
        <w:lang w:eastAsia="en-GB"/>
      </w:rPr>
      <mc:AlternateContent>
        <mc:Choice Requires="wps">
          <w:drawing>
            <wp:anchor distT="45720" distB="45720" distL="114300" distR="114300" simplePos="0" relativeHeight="251660288" behindDoc="0" locked="0" layoutInCell="1" allowOverlap="1" wp14:anchorId="0741215B" wp14:editId="68A9678A">
              <wp:simplePos x="0" y="0"/>
              <wp:positionH relativeFrom="column">
                <wp:posOffset>1435735</wp:posOffset>
              </wp:positionH>
              <wp:positionV relativeFrom="paragraph">
                <wp:posOffset>386715</wp:posOffset>
              </wp:positionV>
              <wp:extent cx="505777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85775"/>
                      </a:xfrm>
                      <a:prstGeom prst="rect">
                        <a:avLst/>
                      </a:prstGeom>
                      <a:noFill/>
                      <a:ln w="9525">
                        <a:noFill/>
                        <a:miter lim="800000"/>
                        <a:headEnd/>
                        <a:tailEnd/>
                      </a:ln>
                    </wps:spPr>
                    <wps:txbx>
                      <w:txbxContent>
                        <w:p w:rsidR="003B300C" w:rsidRPr="00004F92" w:rsidRDefault="003B300C" w:rsidP="003B300C">
                          <w:pPr>
                            <w:pStyle w:val="Header"/>
                            <w:spacing w:line="276" w:lineRule="auto"/>
                            <w:rPr>
                              <w:color w:val="003366"/>
                              <w:sz w:val="18"/>
                            </w:rPr>
                          </w:pPr>
                          <w:r w:rsidRPr="00004F92">
                            <w:rPr>
                              <w:color w:val="003366"/>
                              <w:sz w:val="18"/>
                            </w:rPr>
                            <w:t>BAFE, The Fire Service College, London Road, Moreton-in-Marsh, Gloucestershire, GL56 0RH</w:t>
                          </w:r>
                        </w:p>
                        <w:p w:rsidR="003B300C" w:rsidRPr="00004F92" w:rsidRDefault="003B300C" w:rsidP="003B300C">
                          <w:pPr>
                            <w:pStyle w:val="Header"/>
                            <w:spacing w:line="276" w:lineRule="auto"/>
                            <w:rPr>
                              <w:color w:val="003366"/>
                            </w:rPr>
                          </w:pPr>
                          <w:r w:rsidRPr="00004F92">
                            <w:rPr>
                              <w:color w:val="003366"/>
                            </w:rPr>
                            <w:t xml:space="preserve">+44 (0)844 335 </w:t>
                          </w:r>
                          <w:proofErr w:type="gramStart"/>
                          <w:r w:rsidRPr="00004F92">
                            <w:rPr>
                              <w:color w:val="003366"/>
                            </w:rPr>
                            <w:t>0897  |</w:t>
                          </w:r>
                          <w:proofErr w:type="gramEnd"/>
                          <w:r w:rsidRPr="00004F92">
                            <w:rPr>
                              <w:color w:val="003366"/>
                            </w:rPr>
                            <w:t xml:space="preserve">  info@bafe.org.uk  |  </w:t>
                          </w:r>
                          <w:r w:rsidR="004442C5">
                            <w:rPr>
                              <w:color w:val="003366"/>
                            </w:rPr>
                            <w:t>www.bafe.org.uk</w:t>
                          </w:r>
                          <w:r w:rsidRPr="00004F92">
                            <w:rPr>
                              <w:color w:val="003366"/>
                            </w:rPr>
                            <w:t xml:space="preserve">  |  @BAFEFIRE</w:t>
                          </w:r>
                        </w:p>
                        <w:p w:rsidR="003B300C" w:rsidRDefault="003B30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1215B" id="_x0000_s1027" type="#_x0000_t202" style="position:absolute;left:0;text-align:left;margin-left:113.05pt;margin-top:30.45pt;width:398.25pt;height: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" filled="f" stroked="f">
              <v:textbox>
                <w:txbxContent>
                  <w:p w:rsidR="003B300C" w:rsidRPr="00004F92" w:rsidRDefault="003B300C" w:rsidP="003B300C">
                    <w:pPr>
                      <w:pStyle w:val="Header"/>
                      <w:spacing w:line="276" w:lineRule="auto"/>
                      <w:rPr>
                        <w:color w:val="003366"/>
                        <w:sz w:val="18"/>
                      </w:rPr>
                    </w:pPr>
                    <w:r w:rsidRPr="00004F92">
                      <w:rPr>
                        <w:color w:val="003366"/>
                        <w:sz w:val="18"/>
                      </w:rPr>
                      <w:t>BAFE, The Fire Service College, London Road, Moreton-in-Marsh, Gloucestershire, GL56 0RH</w:t>
                    </w:r>
                  </w:p>
                  <w:p w:rsidR="003B300C" w:rsidRPr="00004F92" w:rsidRDefault="003B300C" w:rsidP="003B300C">
                    <w:pPr>
                      <w:pStyle w:val="Header"/>
                      <w:spacing w:line="276" w:lineRule="auto"/>
                      <w:rPr>
                        <w:color w:val="003366"/>
                      </w:rPr>
                    </w:pPr>
                    <w:r w:rsidRPr="00004F92">
                      <w:rPr>
                        <w:color w:val="003366"/>
                      </w:rPr>
                      <w:t xml:space="preserve">+44 (0)844 335 </w:t>
                    </w:r>
                    <w:proofErr w:type="gramStart"/>
                    <w:r w:rsidRPr="00004F92">
                      <w:rPr>
                        <w:color w:val="003366"/>
                      </w:rPr>
                      <w:t>0897  |</w:t>
                    </w:r>
                    <w:proofErr w:type="gramEnd"/>
                    <w:r w:rsidRPr="00004F92">
                      <w:rPr>
                        <w:color w:val="003366"/>
                      </w:rPr>
                      <w:t xml:space="preserve">  info@bafe.org.uk  |  </w:t>
                    </w:r>
                    <w:r w:rsidR="004442C5">
                      <w:rPr>
                        <w:color w:val="003366"/>
                      </w:rPr>
                      <w:t>www.bafe.org.uk</w:t>
                    </w:r>
                    <w:r w:rsidRPr="00004F92">
                      <w:rPr>
                        <w:color w:val="003366"/>
                      </w:rPr>
                      <w:t xml:space="preserve">  |  @BAFEFIRE</w:t>
                    </w:r>
                  </w:p>
                  <w:p w:rsidR="003B300C" w:rsidRDefault="003B300C"/>
                </w:txbxContent>
              </v:textbox>
              <w10:wrap type="square"/>
            </v:shape>
          </w:pict>
        </mc:Fallback>
      </mc:AlternateContent>
    </w:r>
    <w:r w:rsidR="003B300C" w:rsidRPr="003B300C">
      <w:rPr>
        <w:rFonts w:ascii="Coda" w:hAnsi="Coda"/>
        <w:noProof/>
        <w:color w:val="003366"/>
        <w:lang w:eastAsia="en-GB"/>
      </w:rPr>
      <w:drawing>
        <wp:anchor distT="0" distB="0" distL="114300" distR="114300" simplePos="0" relativeHeight="251658240" behindDoc="0" locked="0" layoutInCell="1" allowOverlap="1" wp14:anchorId="047446D5" wp14:editId="7BCE16D1">
          <wp:simplePos x="0" y="0"/>
          <wp:positionH relativeFrom="column">
            <wp:posOffset>-2540</wp:posOffset>
          </wp:positionH>
          <wp:positionV relativeFrom="paragraph">
            <wp:posOffset>-59055</wp:posOffset>
          </wp:positionV>
          <wp:extent cx="1436370" cy="874395"/>
          <wp:effectExtent l="0" t="0" r="0" b="190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FE-Logo-Larg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8743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5C33"/>
    <w:multiLevelType w:val="hybridMultilevel"/>
    <w:tmpl w:val="8FC4C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AD1E6A"/>
    <w:multiLevelType w:val="hybridMultilevel"/>
    <w:tmpl w:val="8BB0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27541"/>
    <w:multiLevelType w:val="hybridMultilevel"/>
    <w:tmpl w:val="089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B139B"/>
    <w:multiLevelType w:val="hybridMultilevel"/>
    <w:tmpl w:val="FC70FFC0"/>
    <w:lvl w:ilvl="0" w:tplc="D116E79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85357"/>
    <w:multiLevelType w:val="hybridMultilevel"/>
    <w:tmpl w:val="F23A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708F5"/>
    <w:multiLevelType w:val="hybridMultilevel"/>
    <w:tmpl w:val="35E4E3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D44275"/>
    <w:multiLevelType w:val="hybridMultilevel"/>
    <w:tmpl w:val="B46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E17FE"/>
    <w:multiLevelType w:val="hybridMultilevel"/>
    <w:tmpl w:val="4DA4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C42F77"/>
    <w:multiLevelType w:val="hybridMultilevel"/>
    <w:tmpl w:val="EDAA3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A5C1C"/>
    <w:multiLevelType w:val="hybridMultilevel"/>
    <w:tmpl w:val="B00E7A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6512F7"/>
    <w:multiLevelType w:val="hybridMultilevel"/>
    <w:tmpl w:val="6F9AD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774286"/>
    <w:multiLevelType w:val="hybridMultilevel"/>
    <w:tmpl w:val="BE3C73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4D94A67"/>
    <w:multiLevelType w:val="hybridMultilevel"/>
    <w:tmpl w:val="1A7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E3EF5"/>
    <w:multiLevelType w:val="hybridMultilevel"/>
    <w:tmpl w:val="0BDC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B2E30"/>
    <w:multiLevelType w:val="hybridMultilevel"/>
    <w:tmpl w:val="2EFE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D3F0B"/>
    <w:multiLevelType w:val="hybridMultilevel"/>
    <w:tmpl w:val="7CCAC172"/>
    <w:lvl w:ilvl="0" w:tplc="05B08BD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E807DC"/>
    <w:multiLevelType w:val="hybridMultilevel"/>
    <w:tmpl w:val="1E08773C"/>
    <w:lvl w:ilvl="0" w:tplc="933618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4014EF2"/>
    <w:multiLevelType w:val="hybridMultilevel"/>
    <w:tmpl w:val="4D680D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EE45AA8">
      <w:numFmt w:val="bullet"/>
      <w:lvlText w:val="-"/>
      <w:lvlJc w:val="left"/>
      <w:pPr>
        <w:ind w:left="2880" w:hanging="360"/>
      </w:pPr>
      <w:rPr>
        <w:rFonts w:ascii="Calibri" w:eastAsiaTheme="minorHAnsi" w:hAnsi="Calibri"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44712E"/>
    <w:multiLevelType w:val="hybridMultilevel"/>
    <w:tmpl w:val="329C0BD6"/>
    <w:lvl w:ilvl="0" w:tplc="6E5052A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A67D8"/>
    <w:multiLevelType w:val="hybridMultilevel"/>
    <w:tmpl w:val="1BA03110"/>
    <w:lvl w:ilvl="0" w:tplc="05B08BD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A47BE6"/>
    <w:multiLevelType w:val="hybridMultilevel"/>
    <w:tmpl w:val="B7D28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04A8D"/>
    <w:multiLevelType w:val="hybridMultilevel"/>
    <w:tmpl w:val="03D0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04F4B"/>
    <w:multiLevelType w:val="hybridMultilevel"/>
    <w:tmpl w:val="525E60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3F2AF4"/>
    <w:multiLevelType w:val="hybridMultilevel"/>
    <w:tmpl w:val="112E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9031C0"/>
    <w:multiLevelType w:val="hybridMultilevel"/>
    <w:tmpl w:val="5E6CE7F2"/>
    <w:lvl w:ilvl="0" w:tplc="CB10B1B0">
      <w:numFmt w:val="bullet"/>
      <w:lvlText w:val="-"/>
      <w:lvlJc w:val="left"/>
      <w:pPr>
        <w:ind w:left="1440" w:hanging="360"/>
      </w:pPr>
      <w:rPr>
        <w:rFonts w:ascii="Calibri" w:eastAsia="Times New Roman"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7C0660"/>
    <w:multiLevelType w:val="hybridMultilevel"/>
    <w:tmpl w:val="71B24C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E83860"/>
    <w:multiLevelType w:val="hybridMultilevel"/>
    <w:tmpl w:val="07A2336A"/>
    <w:lvl w:ilvl="0" w:tplc="26B42C12">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3012E92"/>
    <w:multiLevelType w:val="hybridMultilevel"/>
    <w:tmpl w:val="068C9512"/>
    <w:lvl w:ilvl="0" w:tplc="E146BE0A">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566BD0"/>
    <w:multiLevelType w:val="hybridMultilevel"/>
    <w:tmpl w:val="95FC4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615F05"/>
    <w:multiLevelType w:val="multilevel"/>
    <w:tmpl w:val="771839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F79110A"/>
    <w:multiLevelType w:val="hybridMultilevel"/>
    <w:tmpl w:val="D13A4178"/>
    <w:lvl w:ilvl="0" w:tplc="FAD8D5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FFA7539"/>
    <w:multiLevelType w:val="hybridMultilevel"/>
    <w:tmpl w:val="AAEA83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0"/>
  </w:num>
  <w:num w:numId="3">
    <w:abstractNumId w:val="31"/>
  </w:num>
  <w:num w:numId="4">
    <w:abstractNumId w:val="22"/>
  </w:num>
  <w:num w:numId="5">
    <w:abstractNumId w:val="25"/>
  </w:num>
  <w:num w:numId="6">
    <w:abstractNumId w:val="24"/>
  </w:num>
  <w:num w:numId="7">
    <w:abstractNumId w:val="16"/>
  </w:num>
  <w:num w:numId="8">
    <w:abstractNumId w:val="30"/>
  </w:num>
  <w:num w:numId="9">
    <w:abstractNumId w:val="9"/>
  </w:num>
  <w:num w:numId="10">
    <w:abstractNumId w:val="26"/>
  </w:num>
  <w:num w:numId="11">
    <w:abstractNumId w:val="27"/>
  </w:num>
  <w:num w:numId="12">
    <w:abstractNumId w:val="17"/>
  </w:num>
  <w:num w:numId="13">
    <w:abstractNumId w:val="11"/>
  </w:num>
  <w:num w:numId="14">
    <w:abstractNumId w:val="10"/>
  </w:num>
  <w:num w:numId="15">
    <w:abstractNumId w:val="5"/>
  </w:num>
  <w:num w:numId="16">
    <w:abstractNumId w:val="2"/>
  </w:num>
  <w:num w:numId="17">
    <w:abstractNumId w:val="23"/>
  </w:num>
  <w:num w:numId="18">
    <w:abstractNumId w:val="20"/>
  </w:num>
  <w:num w:numId="19">
    <w:abstractNumId w:val="7"/>
  </w:num>
  <w:num w:numId="20">
    <w:abstractNumId w:val="1"/>
  </w:num>
  <w:num w:numId="21">
    <w:abstractNumId w:val="8"/>
  </w:num>
  <w:num w:numId="22">
    <w:abstractNumId w:val="28"/>
  </w:num>
  <w:num w:numId="23">
    <w:abstractNumId w:val="15"/>
  </w:num>
  <w:num w:numId="24">
    <w:abstractNumId w:val="19"/>
  </w:num>
  <w:num w:numId="25">
    <w:abstractNumId w:val="14"/>
  </w:num>
  <w:num w:numId="26">
    <w:abstractNumId w:val="6"/>
  </w:num>
  <w:num w:numId="27">
    <w:abstractNumId w:val="21"/>
  </w:num>
  <w:num w:numId="28">
    <w:abstractNumId w:val="12"/>
  </w:num>
  <w:num w:numId="29">
    <w:abstractNumId w:val="13"/>
  </w:num>
  <w:num w:numId="30">
    <w:abstractNumId w:val="4"/>
  </w:num>
  <w:num w:numId="31">
    <w:abstractNumId w:val="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0C"/>
    <w:rsid w:val="00004F92"/>
    <w:rsid w:val="000159AE"/>
    <w:rsid w:val="00016AE5"/>
    <w:rsid w:val="000372A7"/>
    <w:rsid w:val="000422CE"/>
    <w:rsid w:val="00047E8D"/>
    <w:rsid w:val="000508F3"/>
    <w:rsid w:val="00074C32"/>
    <w:rsid w:val="00090AC8"/>
    <w:rsid w:val="000A04D0"/>
    <w:rsid w:val="000A0FFE"/>
    <w:rsid w:val="000A733B"/>
    <w:rsid w:val="000B4307"/>
    <w:rsid w:val="000B56CF"/>
    <w:rsid w:val="000B61A0"/>
    <w:rsid w:val="000D1576"/>
    <w:rsid w:val="000F1D65"/>
    <w:rsid w:val="00105F03"/>
    <w:rsid w:val="00106AA0"/>
    <w:rsid w:val="001318E6"/>
    <w:rsid w:val="00143A58"/>
    <w:rsid w:val="001467D2"/>
    <w:rsid w:val="001575AA"/>
    <w:rsid w:val="00173969"/>
    <w:rsid w:val="00177922"/>
    <w:rsid w:val="00181C78"/>
    <w:rsid w:val="0019540A"/>
    <w:rsid w:val="00197201"/>
    <w:rsid w:val="001C5A7F"/>
    <w:rsid w:val="001D3879"/>
    <w:rsid w:val="00200E36"/>
    <w:rsid w:val="00201AED"/>
    <w:rsid w:val="00222736"/>
    <w:rsid w:val="0026612D"/>
    <w:rsid w:val="00272742"/>
    <w:rsid w:val="00275084"/>
    <w:rsid w:val="00277DB3"/>
    <w:rsid w:val="002D7450"/>
    <w:rsid w:val="002D79F1"/>
    <w:rsid w:val="002E1BCE"/>
    <w:rsid w:val="0030487B"/>
    <w:rsid w:val="0030593D"/>
    <w:rsid w:val="00317BA4"/>
    <w:rsid w:val="00325BDB"/>
    <w:rsid w:val="00332B11"/>
    <w:rsid w:val="0034732B"/>
    <w:rsid w:val="00380773"/>
    <w:rsid w:val="00380DA1"/>
    <w:rsid w:val="0038631E"/>
    <w:rsid w:val="00386E05"/>
    <w:rsid w:val="003A0FC3"/>
    <w:rsid w:val="003A7B83"/>
    <w:rsid w:val="003B300C"/>
    <w:rsid w:val="003B5091"/>
    <w:rsid w:val="003C7245"/>
    <w:rsid w:val="003D3672"/>
    <w:rsid w:val="003D4E14"/>
    <w:rsid w:val="003E10F2"/>
    <w:rsid w:val="00415801"/>
    <w:rsid w:val="004354A9"/>
    <w:rsid w:val="004442C5"/>
    <w:rsid w:val="00452567"/>
    <w:rsid w:val="00492DD9"/>
    <w:rsid w:val="004A3DA5"/>
    <w:rsid w:val="004A52A7"/>
    <w:rsid w:val="004B2AB0"/>
    <w:rsid w:val="004C1CA8"/>
    <w:rsid w:val="005128F3"/>
    <w:rsid w:val="00521859"/>
    <w:rsid w:val="005608DD"/>
    <w:rsid w:val="00562F45"/>
    <w:rsid w:val="00597672"/>
    <w:rsid w:val="005A15EC"/>
    <w:rsid w:val="005A1E7F"/>
    <w:rsid w:val="005A5224"/>
    <w:rsid w:val="005A55C0"/>
    <w:rsid w:val="005B6FBC"/>
    <w:rsid w:val="005C1430"/>
    <w:rsid w:val="005D13D8"/>
    <w:rsid w:val="005D2D9C"/>
    <w:rsid w:val="005D7800"/>
    <w:rsid w:val="00614778"/>
    <w:rsid w:val="006240B6"/>
    <w:rsid w:val="00631070"/>
    <w:rsid w:val="0063161B"/>
    <w:rsid w:val="00651293"/>
    <w:rsid w:val="00670622"/>
    <w:rsid w:val="006801F4"/>
    <w:rsid w:val="00696BBC"/>
    <w:rsid w:val="006A1CD8"/>
    <w:rsid w:val="006A56A5"/>
    <w:rsid w:val="006B3484"/>
    <w:rsid w:val="006B4191"/>
    <w:rsid w:val="006D5FAE"/>
    <w:rsid w:val="006F4875"/>
    <w:rsid w:val="007141DB"/>
    <w:rsid w:val="00734A75"/>
    <w:rsid w:val="00744F6C"/>
    <w:rsid w:val="00755929"/>
    <w:rsid w:val="00755D95"/>
    <w:rsid w:val="00770F67"/>
    <w:rsid w:val="00773D53"/>
    <w:rsid w:val="00782778"/>
    <w:rsid w:val="007B35E2"/>
    <w:rsid w:val="007C15B4"/>
    <w:rsid w:val="007D4007"/>
    <w:rsid w:val="007F092E"/>
    <w:rsid w:val="007F1981"/>
    <w:rsid w:val="00810F63"/>
    <w:rsid w:val="008306F5"/>
    <w:rsid w:val="00852C19"/>
    <w:rsid w:val="00854E79"/>
    <w:rsid w:val="00855893"/>
    <w:rsid w:val="00863551"/>
    <w:rsid w:val="0087551B"/>
    <w:rsid w:val="00887745"/>
    <w:rsid w:val="008A1D10"/>
    <w:rsid w:val="008A4032"/>
    <w:rsid w:val="008D3F6C"/>
    <w:rsid w:val="008F1218"/>
    <w:rsid w:val="008F664C"/>
    <w:rsid w:val="00903A18"/>
    <w:rsid w:val="00915176"/>
    <w:rsid w:val="009432EE"/>
    <w:rsid w:val="009558F8"/>
    <w:rsid w:val="009652C1"/>
    <w:rsid w:val="0097351A"/>
    <w:rsid w:val="00981732"/>
    <w:rsid w:val="0099086E"/>
    <w:rsid w:val="009920A4"/>
    <w:rsid w:val="00997110"/>
    <w:rsid w:val="009B0840"/>
    <w:rsid w:val="009D6071"/>
    <w:rsid w:val="009E37FF"/>
    <w:rsid w:val="009E7EA4"/>
    <w:rsid w:val="00A23F9B"/>
    <w:rsid w:val="00A26416"/>
    <w:rsid w:val="00A4421E"/>
    <w:rsid w:val="00A61C68"/>
    <w:rsid w:val="00A8345D"/>
    <w:rsid w:val="00A850CF"/>
    <w:rsid w:val="00A920C2"/>
    <w:rsid w:val="00A9341B"/>
    <w:rsid w:val="00A95B90"/>
    <w:rsid w:val="00AA5D08"/>
    <w:rsid w:val="00AC0038"/>
    <w:rsid w:val="00AD1AF7"/>
    <w:rsid w:val="00AD7E87"/>
    <w:rsid w:val="00AF3C33"/>
    <w:rsid w:val="00AF53A5"/>
    <w:rsid w:val="00AF599C"/>
    <w:rsid w:val="00B03A84"/>
    <w:rsid w:val="00B04E11"/>
    <w:rsid w:val="00B25421"/>
    <w:rsid w:val="00B838B2"/>
    <w:rsid w:val="00B94240"/>
    <w:rsid w:val="00BC5900"/>
    <w:rsid w:val="00BD710B"/>
    <w:rsid w:val="00C01595"/>
    <w:rsid w:val="00C539B5"/>
    <w:rsid w:val="00C90F03"/>
    <w:rsid w:val="00CA4FA7"/>
    <w:rsid w:val="00CE0AB3"/>
    <w:rsid w:val="00CE4614"/>
    <w:rsid w:val="00D20115"/>
    <w:rsid w:val="00D533DC"/>
    <w:rsid w:val="00D9299B"/>
    <w:rsid w:val="00D92D78"/>
    <w:rsid w:val="00DC1725"/>
    <w:rsid w:val="00DE2433"/>
    <w:rsid w:val="00DF2122"/>
    <w:rsid w:val="00DF762E"/>
    <w:rsid w:val="00E000F3"/>
    <w:rsid w:val="00E06B7A"/>
    <w:rsid w:val="00E12A7B"/>
    <w:rsid w:val="00E15F3D"/>
    <w:rsid w:val="00E25C82"/>
    <w:rsid w:val="00E35482"/>
    <w:rsid w:val="00E46465"/>
    <w:rsid w:val="00E52DEE"/>
    <w:rsid w:val="00E53C7F"/>
    <w:rsid w:val="00E6458D"/>
    <w:rsid w:val="00E839D9"/>
    <w:rsid w:val="00E965CF"/>
    <w:rsid w:val="00EA6965"/>
    <w:rsid w:val="00EC163D"/>
    <w:rsid w:val="00EE6131"/>
    <w:rsid w:val="00EF296D"/>
    <w:rsid w:val="00F3763C"/>
    <w:rsid w:val="00F7772B"/>
    <w:rsid w:val="00F82397"/>
    <w:rsid w:val="00FA272F"/>
    <w:rsid w:val="00FB5E13"/>
    <w:rsid w:val="00FC03CF"/>
    <w:rsid w:val="00FD6A98"/>
    <w:rsid w:val="00FF4948"/>
    <w:rsid w:val="00FF6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3D0B55-1D59-46F2-966B-6EF4463C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00C"/>
  </w:style>
  <w:style w:type="paragraph" w:styleId="Footer">
    <w:name w:val="footer"/>
    <w:basedOn w:val="Normal"/>
    <w:link w:val="FooterChar"/>
    <w:uiPriority w:val="99"/>
    <w:unhideWhenUsed/>
    <w:rsid w:val="003B3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00C"/>
  </w:style>
  <w:style w:type="paragraph" w:customStyle="1" w:styleId="BasicParagraph">
    <w:name w:val="[Basic Paragraph]"/>
    <w:basedOn w:val="Normal"/>
    <w:uiPriority w:val="99"/>
    <w:rsid w:val="0052185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521859"/>
    <w:pPr>
      <w:spacing w:after="0" w:line="240" w:lineRule="auto"/>
    </w:pPr>
  </w:style>
  <w:style w:type="paragraph" w:styleId="ListParagraph">
    <w:name w:val="List Paragraph"/>
    <w:basedOn w:val="Normal"/>
    <w:uiPriority w:val="34"/>
    <w:qFormat/>
    <w:rsid w:val="000508F3"/>
    <w:pPr>
      <w:ind w:left="720"/>
      <w:contextualSpacing/>
    </w:pPr>
  </w:style>
  <w:style w:type="paragraph" w:styleId="BalloonText">
    <w:name w:val="Balloon Text"/>
    <w:basedOn w:val="Normal"/>
    <w:link w:val="BalloonTextChar"/>
    <w:uiPriority w:val="99"/>
    <w:semiHidden/>
    <w:unhideWhenUsed/>
    <w:rsid w:val="00A8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0CF"/>
    <w:rPr>
      <w:rFonts w:ascii="Segoe UI" w:hAnsi="Segoe UI" w:cs="Segoe UI"/>
      <w:sz w:val="18"/>
      <w:szCs w:val="18"/>
    </w:rPr>
  </w:style>
  <w:style w:type="paragraph" w:styleId="Revision">
    <w:name w:val="Revision"/>
    <w:hidden/>
    <w:uiPriority w:val="99"/>
    <w:semiHidden/>
    <w:rsid w:val="00A4421E"/>
    <w:pPr>
      <w:spacing w:after="0" w:line="240" w:lineRule="auto"/>
    </w:pPr>
  </w:style>
  <w:style w:type="character" w:styleId="Hyperlink">
    <w:name w:val="Hyperlink"/>
    <w:basedOn w:val="DefaultParagraphFont"/>
    <w:uiPriority w:val="99"/>
    <w:unhideWhenUsed/>
    <w:rsid w:val="00773D53"/>
    <w:rPr>
      <w:color w:val="0563C1" w:themeColor="hyperlink"/>
      <w:u w:val="single"/>
    </w:rPr>
  </w:style>
  <w:style w:type="character" w:styleId="CommentReference">
    <w:name w:val="annotation reference"/>
    <w:basedOn w:val="DefaultParagraphFont"/>
    <w:uiPriority w:val="99"/>
    <w:semiHidden/>
    <w:unhideWhenUsed/>
    <w:rsid w:val="006801F4"/>
    <w:rPr>
      <w:sz w:val="16"/>
      <w:szCs w:val="16"/>
    </w:rPr>
  </w:style>
  <w:style w:type="paragraph" w:styleId="CommentText">
    <w:name w:val="annotation text"/>
    <w:basedOn w:val="Normal"/>
    <w:link w:val="CommentTextChar"/>
    <w:uiPriority w:val="99"/>
    <w:semiHidden/>
    <w:unhideWhenUsed/>
    <w:rsid w:val="006801F4"/>
    <w:pPr>
      <w:spacing w:line="240" w:lineRule="auto"/>
    </w:pPr>
    <w:rPr>
      <w:sz w:val="20"/>
      <w:szCs w:val="20"/>
    </w:rPr>
  </w:style>
  <w:style w:type="character" w:customStyle="1" w:styleId="CommentTextChar">
    <w:name w:val="Comment Text Char"/>
    <w:basedOn w:val="DefaultParagraphFont"/>
    <w:link w:val="CommentText"/>
    <w:uiPriority w:val="99"/>
    <w:semiHidden/>
    <w:rsid w:val="006801F4"/>
    <w:rPr>
      <w:sz w:val="20"/>
      <w:szCs w:val="20"/>
    </w:rPr>
  </w:style>
  <w:style w:type="paragraph" w:styleId="CommentSubject">
    <w:name w:val="annotation subject"/>
    <w:basedOn w:val="CommentText"/>
    <w:next w:val="CommentText"/>
    <w:link w:val="CommentSubjectChar"/>
    <w:uiPriority w:val="99"/>
    <w:semiHidden/>
    <w:unhideWhenUsed/>
    <w:rsid w:val="006801F4"/>
    <w:rPr>
      <w:b/>
      <w:bCs/>
    </w:rPr>
  </w:style>
  <w:style w:type="character" w:customStyle="1" w:styleId="CommentSubjectChar">
    <w:name w:val="Comment Subject Char"/>
    <w:basedOn w:val="CommentTextChar"/>
    <w:link w:val="CommentSubject"/>
    <w:uiPriority w:val="99"/>
    <w:semiHidden/>
    <w:rsid w:val="00680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f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 Wisniewski</dc:creator>
  <cp:lastModifiedBy>Graham Ferris</cp:lastModifiedBy>
  <cp:revision>2</cp:revision>
  <cp:lastPrinted>2017-06-22T10:27:00Z</cp:lastPrinted>
  <dcterms:created xsi:type="dcterms:W3CDTF">2017-10-09T10:55:00Z</dcterms:created>
  <dcterms:modified xsi:type="dcterms:W3CDTF">2017-10-09T10:55:00Z</dcterms:modified>
</cp:coreProperties>
</file>